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2DDE" w14:textId="77777777" w:rsidR="00BF2754" w:rsidRPr="00BF2754" w:rsidRDefault="00BF2754" w:rsidP="00BF2754">
      <w:pPr>
        <w:rPr>
          <w:b/>
          <w:bCs/>
        </w:rPr>
      </w:pPr>
      <w:r w:rsidRPr="00BF2754">
        <w:rPr>
          <w:b/>
          <w:bCs/>
        </w:rPr>
        <w:t>Política de Derechos de Autor y Uso de Contenidos</w:t>
      </w:r>
    </w:p>
    <w:p w14:paraId="39007816" w14:textId="32EABA59" w:rsidR="00BF2754" w:rsidRPr="00BF2754" w:rsidRDefault="00BF2754" w:rsidP="00BF2754">
      <w:r w:rsidRPr="00BF2754">
        <w:rPr>
          <w:b/>
          <w:bCs/>
        </w:rPr>
        <w:t>Notaría 20 de Bogotá – Año 202</w:t>
      </w:r>
      <w:r>
        <w:rPr>
          <w:b/>
          <w:bCs/>
        </w:rPr>
        <w:t>5</w:t>
      </w:r>
      <w:r w:rsidRPr="00BF2754">
        <w:br/>
      </w:r>
      <w:r w:rsidRPr="00BF2754">
        <w:rPr>
          <w:b/>
          <w:bCs/>
        </w:rPr>
        <w:t>Notario Titular: Dr. Rodolfo Galvis Blanco</w:t>
      </w:r>
      <w:r w:rsidRPr="00BF2754">
        <w:br/>
      </w:r>
      <w:r w:rsidRPr="00BF2754">
        <w:rPr>
          <w:b/>
          <w:bCs/>
        </w:rPr>
        <w:t>Decreto 519 del 26 de marzo de 2019</w:t>
      </w:r>
    </w:p>
    <w:p w14:paraId="620BC70C" w14:textId="77777777" w:rsidR="00BF2754" w:rsidRPr="00BF2754" w:rsidRDefault="00BF2754" w:rsidP="00BF2754">
      <w:pPr>
        <w:rPr>
          <w:b/>
          <w:bCs/>
        </w:rPr>
      </w:pPr>
      <w:r w:rsidRPr="00BF2754">
        <w:rPr>
          <w:b/>
          <w:bCs/>
        </w:rPr>
        <w:t>1. Objeto</w:t>
      </w:r>
    </w:p>
    <w:p w14:paraId="78DFF624" w14:textId="77777777" w:rsidR="00BF2754" w:rsidRPr="00BF2754" w:rsidRDefault="00BF2754" w:rsidP="00BF2754">
      <w:r w:rsidRPr="00BF2754">
        <w:t>La presente política tiene como finalidad establecer el alcance, limitaciones y autorizaciones relacionadas con el uso de los datos, información, contenidos y códigos fuente producidos, publicados o administrados por la Notaría 20 de Bogotá, en cumplimiento de lo dispuesto por la normatividad colombiana aplicable a los sujetos obligados.</w:t>
      </w:r>
    </w:p>
    <w:p w14:paraId="42F2BAAA" w14:textId="77777777" w:rsidR="00BF2754" w:rsidRPr="00BF2754" w:rsidRDefault="00BF2754" w:rsidP="00BF2754">
      <w:pPr>
        <w:rPr>
          <w:b/>
          <w:bCs/>
        </w:rPr>
      </w:pPr>
      <w:r w:rsidRPr="00BF2754">
        <w:rPr>
          <w:b/>
          <w:bCs/>
        </w:rPr>
        <w:t>2. Alcance</w:t>
      </w:r>
    </w:p>
    <w:p w14:paraId="74EFE1B3" w14:textId="77777777" w:rsidR="00BF2754" w:rsidRPr="00BF2754" w:rsidRDefault="00BF2754" w:rsidP="00BF2754">
      <w:r w:rsidRPr="00BF2754">
        <w:t>Esta política cubre todos los contenidos publicados en los canales oficiales de la Notaría 20 de Bogotá, incluyendo, pero sin limitarse a:</w:t>
      </w:r>
    </w:p>
    <w:p w14:paraId="31B276FB" w14:textId="77777777" w:rsidR="00BF2754" w:rsidRPr="00BF2754" w:rsidRDefault="00BF2754" w:rsidP="00BF2754">
      <w:pPr>
        <w:numPr>
          <w:ilvl w:val="0"/>
          <w:numId w:val="1"/>
        </w:numPr>
      </w:pPr>
      <w:r w:rsidRPr="00BF2754">
        <w:t>Documentos, formatos y textos informativos.</w:t>
      </w:r>
    </w:p>
    <w:p w14:paraId="268B44D7" w14:textId="77777777" w:rsidR="00BF2754" w:rsidRPr="00BF2754" w:rsidRDefault="00BF2754" w:rsidP="00BF2754">
      <w:pPr>
        <w:numPr>
          <w:ilvl w:val="0"/>
          <w:numId w:val="1"/>
        </w:numPr>
      </w:pPr>
      <w:r w:rsidRPr="00BF2754">
        <w:t>Bases de datos y registros públicos que se hagan disponibles conforme a la ley.</w:t>
      </w:r>
    </w:p>
    <w:p w14:paraId="47DCB4C9" w14:textId="77777777" w:rsidR="00BF2754" w:rsidRPr="00BF2754" w:rsidRDefault="00BF2754" w:rsidP="00BF2754">
      <w:pPr>
        <w:numPr>
          <w:ilvl w:val="0"/>
          <w:numId w:val="1"/>
        </w:numPr>
      </w:pPr>
      <w:r w:rsidRPr="00BF2754">
        <w:t>Material audiovisual, infografías, diagramas y otros contenidos digitales.</w:t>
      </w:r>
    </w:p>
    <w:p w14:paraId="79106433" w14:textId="77777777" w:rsidR="00BF2754" w:rsidRPr="00BF2754" w:rsidRDefault="00BF2754" w:rsidP="00BF2754">
      <w:pPr>
        <w:numPr>
          <w:ilvl w:val="0"/>
          <w:numId w:val="1"/>
        </w:numPr>
      </w:pPr>
      <w:r w:rsidRPr="00BF2754">
        <w:t>Códigos fuente y desarrollos tecnológicos propios de la Notaría, cuando sean puestos a disposición del público.</w:t>
      </w:r>
    </w:p>
    <w:p w14:paraId="04E0E8EC" w14:textId="77777777" w:rsidR="00BF2754" w:rsidRPr="00BF2754" w:rsidRDefault="00BF2754" w:rsidP="00BF2754">
      <w:pPr>
        <w:rPr>
          <w:b/>
          <w:bCs/>
        </w:rPr>
      </w:pPr>
      <w:r w:rsidRPr="00BF2754">
        <w:rPr>
          <w:b/>
          <w:bCs/>
        </w:rPr>
        <w:t>3. Derechos de Autor</w:t>
      </w:r>
    </w:p>
    <w:p w14:paraId="43546AE5" w14:textId="77777777" w:rsidR="00BF2754" w:rsidRPr="00BF2754" w:rsidRDefault="00BF2754" w:rsidP="00BF2754">
      <w:pPr>
        <w:numPr>
          <w:ilvl w:val="0"/>
          <w:numId w:val="2"/>
        </w:numPr>
      </w:pPr>
      <w:r w:rsidRPr="00BF2754">
        <w:t>Todos los contenidos generados por la Notaría 20 de Bogotá están protegidos por la legislación colombiana en materia de propiedad intelectual (Ley 23 de 1982, Decisión Andina 351 de 1993 y normas concordantes).</w:t>
      </w:r>
    </w:p>
    <w:p w14:paraId="18959FC5" w14:textId="77777777" w:rsidR="00BF2754" w:rsidRPr="00BF2754" w:rsidRDefault="00BF2754" w:rsidP="00BF2754">
      <w:pPr>
        <w:numPr>
          <w:ilvl w:val="0"/>
          <w:numId w:val="2"/>
        </w:numPr>
      </w:pPr>
      <w:r w:rsidRPr="00BF2754">
        <w:t>Los derechos patrimoniales y morales de autor sobre los contenidos creados corresponden a la Notaría, salvo que se indique expresamente una fuente distinta.</w:t>
      </w:r>
    </w:p>
    <w:p w14:paraId="3F1F1478" w14:textId="77777777" w:rsidR="00BF2754" w:rsidRPr="00BF2754" w:rsidRDefault="00BF2754" w:rsidP="00BF2754">
      <w:pPr>
        <w:numPr>
          <w:ilvl w:val="0"/>
          <w:numId w:val="2"/>
        </w:numPr>
      </w:pPr>
      <w:r w:rsidRPr="00BF2754">
        <w:t>El uso indebido, reproducción no autorizada, modificación, distribución o comercialización de los contenidos podrá dar lugar a sanciones administrativas, civiles o penales, según corresponda.</w:t>
      </w:r>
    </w:p>
    <w:p w14:paraId="26611982" w14:textId="77777777" w:rsidR="00BF2754" w:rsidRPr="00BF2754" w:rsidRDefault="00BF2754" w:rsidP="00BF2754">
      <w:pPr>
        <w:rPr>
          <w:b/>
          <w:bCs/>
        </w:rPr>
      </w:pPr>
      <w:r w:rsidRPr="00BF2754">
        <w:rPr>
          <w:b/>
          <w:bCs/>
        </w:rPr>
        <w:t>4. Autorización de Uso</w:t>
      </w:r>
    </w:p>
    <w:p w14:paraId="761C68DD" w14:textId="77777777" w:rsidR="00BF2754" w:rsidRPr="00BF2754" w:rsidRDefault="00BF2754" w:rsidP="00BF2754">
      <w:pPr>
        <w:numPr>
          <w:ilvl w:val="0"/>
          <w:numId w:val="3"/>
        </w:numPr>
      </w:pPr>
      <w:r w:rsidRPr="00BF2754">
        <w:t>El acceso a la información pública de esta Notaría se otorga únicamente con fines informativos, de consulta y de transparencia.</w:t>
      </w:r>
    </w:p>
    <w:p w14:paraId="3AEFE1EB" w14:textId="77777777" w:rsidR="00BF2754" w:rsidRPr="00BF2754" w:rsidRDefault="00BF2754" w:rsidP="00BF2754">
      <w:pPr>
        <w:numPr>
          <w:ilvl w:val="0"/>
          <w:numId w:val="3"/>
        </w:numPr>
      </w:pPr>
      <w:r w:rsidRPr="00BF2754">
        <w:t>El uso de la información por parte de terceros deberá respetar la integridad, veracidad y finalidad para la cual fue publicada.</w:t>
      </w:r>
    </w:p>
    <w:p w14:paraId="1FBAC31F" w14:textId="77777777" w:rsidR="00BF2754" w:rsidRPr="00BF2754" w:rsidRDefault="00BF2754" w:rsidP="00BF2754">
      <w:pPr>
        <w:numPr>
          <w:ilvl w:val="0"/>
          <w:numId w:val="3"/>
        </w:numPr>
      </w:pPr>
      <w:r w:rsidRPr="00BF2754">
        <w:t>No se autoriza el uso comercial, la alteración ni la redistribución de los contenidos sin autorización expresa y escrita del Notario Titular.</w:t>
      </w:r>
    </w:p>
    <w:p w14:paraId="5ADC526E" w14:textId="77777777" w:rsidR="00BF2754" w:rsidRPr="00BF2754" w:rsidRDefault="00BF2754" w:rsidP="00BF2754">
      <w:pPr>
        <w:numPr>
          <w:ilvl w:val="0"/>
          <w:numId w:val="3"/>
        </w:numPr>
      </w:pPr>
      <w:r w:rsidRPr="00BF2754">
        <w:t>En el caso de datos abiertos, la autorización de uso se regirá por las licencias establecidas en la normatividad de Gobierno Digital en Colombia.</w:t>
      </w:r>
    </w:p>
    <w:p w14:paraId="51531B74" w14:textId="77777777" w:rsidR="00BF2754" w:rsidRPr="00BF2754" w:rsidRDefault="00BF2754" w:rsidP="00BF2754">
      <w:pPr>
        <w:rPr>
          <w:b/>
          <w:bCs/>
        </w:rPr>
      </w:pPr>
      <w:r w:rsidRPr="00BF2754">
        <w:rPr>
          <w:b/>
          <w:bCs/>
        </w:rPr>
        <w:lastRenderedPageBreak/>
        <w:t>5. Limitaciones</w:t>
      </w:r>
    </w:p>
    <w:p w14:paraId="7C5114A4" w14:textId="77777777" w:rsidR="00BF2754" w:rsidRPr="00BF2754" w:rsidRDefault="00BF2754" w:rsidP="00BF2754">
      <w:pPr>
        <w:numPr>
          <w:ilvl w:val="0"/>
          <w:numId w:val="4"/>
        </w:numPr>
      </w:pPr>
      <w:r w:rsidRPr="00BF2754">
        <w:t>Esta política no autoriza el uso de datos personales de los usuarios que reposan en la Notaría, los cuales se encuentran protegidos bajo la Ley 1581 de 2012 y sus decretos reglamentarios.</w:t>
      </w:r>
    </w:p>
    <w:p w14:paraId="4D91E02C" w14:textId="77777777" w:rsidR="00BF2754" w:rsidRPr="00BF2754" w:rsidRDefault="00BF2754" w:rsidP="00BF2754">
      <w:pPr>
        <w:numPr>
          <w:ilvl w:val="0"/>
          <w:numId w:val="4"/>
        </w:numPr>
      </w:pPr>
      <w:r w:rsidRPr="00BF2754">
        <w:t>No se permite el uso de contenidos de la Notaría para difundir información falsa, fraudulenta o contraria al ordenamiento jurídico colombiano.</w:t>
      </w:r>
    </w:p>
    <w:p w14:paraId="7051D6EA" w14:textId="77777777" w:rsidR="00BF2754" w:rsidRPr="00BF2754" w:rsidRDefault="00BF2754" w:rsidP="00BF2754">
      <w:pPr>
        <w:numPr>
          <w:ilvl w:val="0"/>
          <w:numId w:val="4"/>
        </w:numPr>
      </w:pPr>
      <w:r w:rsidRPr="00BF2754">
        <w:t>El acceso a los sistemas informáticos y a los códigos fuente está restringido; su publicación o reutilización solo podrá realizarse en los términos expresamente autorizados.</w:t>
      </w:r>
    </w:p>
    <w:p w14:paraId="0EAED489" w14:textId="77777777" w:rsidR="00BF2754" w:rsidRPr="00BF2754" w:rsidRDefault="00BF2754" w:rsidP="00BF2754">
      <w:pPr>
        <w:rPr>
          <w:b/>
          <w:bCs/>
        </w:rPr>
      </w:pPr>
      <w:r w:rsidRPr="00BF2754">
        <w:rPr>
          <w:b/>
          <w:bCs/>
        </w:rPr>
        <w:t>6. Responsabilidad</w:t>
      </w:r>
    </w:p>
    <w:p w14:paraId="641C3341" w14:textId="77777777" w:rsidR="00BF2754" w:rsidRPr="00BF2754" w:rsidRDefault="00BF2754" w:rsidP="00BF2754">
      <w:r w:rsidRPr="00BF2754">
        <w:t>La Notaría 20 de Bogotá garantizará la publicación de información veraz, completa y actualizada, conforme a lo establecido en la ley. Los terceros que utilicen dicha información serán responsables del uso que hagan de ella, eximiendo a la Notaría de cualquier responsabilidad derivada de usos indebidos.</w:t>
      </w:r>
    </w:p>
    <w:p w14:paraId="28E73A41" w14:textId="77777777" w:rsidR="00BF2754" w:rsidRPr="00BF2754" w:rsidRDefault="00BF2754" w:rsidP="00BF2754">
      <w:pPr>
        <w:rPr>
          <w:b/>
          <w:bCs/>
        </w:rPr>
      </w:pPr>
      <w:r w:rsidRPr="00BF2754">
        <w:rPr>
          <w:b/>
          <w:bCs/>
        </w:rPr>
        <w:t>7. Vigencia</w:t>
      </w:r>
    </w:p>
    <w:p w14:paraId="49B289D5" w14:textId="77777777" w:rsidR="00BF2754" w:rsidRPr="00BF2754" w:rsidRDefault="00BF2754" w:rsidP="00BF2754">
      <w:r w:rsidRPr="00BF2754">
        <w:t>La presente política entra en vigencia a partir de su publicación en los medios oficiales de la Notaría 20 de Bogotá y permanecerá vigente mientras no sea modificada o actualizada.</w:t>
      </w:r>
    </w:p>
    <w:p w14:paraId="2A3E5479" w14:textId="77777777" w:rsidR="004B664F" w:rsidRDefault="004B664F"/>
    <w:p w14:paraId="3F6E52F0" w14:textId="77777777" w:rsidR="00A96713" w:rsidRDefault="00A96713"/>
    <w:p w14:paraId="7E7D2267" w14:textId="16540673" w:rsidR="00A96713" w:rsidRDefault="00A96713">
      <w:r w:rsidRPr="00BF2754">
        <w:rPr>
          <w:b/>
          <w:bCs/>
        </w:rPr>
        <w:t>Dr. Rodolfo Galvis Blanco</w:t>
      </w:r>
      <w:r>
        <w:rPr>
          <w:b/>
          <w:bCs/>
        </w:rPr>
        <w:br/>
      </w:r>
      <w:r w:rsidRPr="00BF2754">
        <w:rPr>
          <w:b/>
          <w:bCs/>
        </w:rPr>
        <w:t>Notario Titular</w:t>
      </w:r>
    </w:p>
    <w:sectPr w:rsidR="00A967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1E32"/>
    <w:multiLevelType w:val="multilevel"/>
    <w:tmpl w:val="2CC8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7533D"/>
    <w:multiLevelType w:val="multilevel"/>
    <w:tmpl w:val="065C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A623A"/>
    <w:multiLevelType w:val="multilevel"/>
    <w:tmpl w:val="41B0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022D8"/>
    <w:multiLevelType w:val="multilevel"/>
    <w:tmpl w:val="018C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59828">
    <w:abstractNumId w:val="2"/>
  </w:num>
  <w:num w:numId="2" w16cid:durableId="1756509697">
    <w:abstractNumId w:val="3"/>
  </w:num>
  <w:num w:numId="3" w16cid:durableId="1299258529">
    <w:abstractNumId w:val="0"/>
  </w:num>
  <w:num w:numId="4" w16cid:durableId="172852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54"/>
    <w:rsid w:val="004B664F"/>
    <w:rsid w:val="005B0A82"/>
    <w:rsid w:val="00A96713"/>
    <w:rsid w:val="00B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DDC5"/>
  <w15:chartTrackingRefBased/>
  <w15:docId w15:val="{AD181AE1-A46F-43D6-B783-3F7CAC00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7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7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27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7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7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7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2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2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27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27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7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27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2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Delgado</dc:creator>
  <cp:keywords/>
  <dc:description/>
  <cp:lastModifiedBy>Alexander Delgado</cp:lastModifiedBy>
  <cp:revision>2</cp:revision>
  <dcterms:created xsi:type="dcterms:W3CDTF">2025-08-21T23:44:00Z</dcterms:created>
  <dcterms:modified xsi:type="dcterms:W3CDTF">2025-08-21T23:47:00Z</dcterms:modified>
</cp:coreProperties>
</file>