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B83A" w14:textId="4D3A8BAF" w:rsidR="00A01785" w:rsidRPr="004D435A" w:rsidRDefault="00BC079F" w:rsidP="00AC38CA">
      <w:pPr>
        <w:pStyle w:val="Ttulo"/>
        <w:jc w:val="center"/>
        <w:rPr>
          <w:lang w:val="es-CO"/>
        </w:rPr>
      </w:pPr>
      <w:r w:rsidRPr="004D435A">
        <w:rPr>
          <w:lang w:val="es-CO"/>
        </w:rPr>
        <w:t>Mapa de Procesos y Cartas Descriptivas</w:t>
      </w:r>
      <w:r w:rsidRPr="004D435A">
        <w:rPr>
          <w:lang w:val="es-CO"/>
        </w:rPr>
        <w:br/>
        <w:t>Notaría 20 de Bogotá</w:t>
      </w:r>
      <w:r w:rsidR="004D435A" w:rsidRPr="004D435A">
        <w:rPr>
          <w:lang w:val="es-CO"/>
        </w:rPr>
        <w:t xml:space="preserve"> </w:t>
      </w:r>
      <w:r w:rsidR="004D435A">
        <w:rPr>
          <w:lang w:val="es-CO"/>
        </w:rPr>
        <w:t>-  Agosto 2025</w:t>
      </w:r>
    </w:p>
    <w:p w14:paraId="6C948021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**Notario Titular: Dr. Rodolfo Galvis Blanco**</w:t>
      </w:r>
      <w:r w:rsidRPr="004D435A">
        <w:rPr>
          <w:lang w:val="es-CO"/>
        </w:rPr>
        <w:br/>
        <w:t>Decreto 519 - 26 marzo 2019</w:t>
      </w:r>
    </w:p>
    <w:p w14:paraId="180463E2" w14:textId="1B7DDD0D" w:rsidR="00A01785" w:rsidRDefault="00BC079F" w:rsidP="00AC38CA">
      <w:pPr>
        <w:pStyle w:val="Ttulo1"/>
        <w:numPr>
          <w:ilvl w:val="0"/>
          <w:numId w:val="10"/>
        </w:numPr>
        <w:jc w:val="center"/>
        <w:rPr>
          <w:lang w:val="es-CO"/>
        </w:rPr>
      </w:pPr>
      <w:r w:rsidRPr="004D435A">
        <w:rPr>
          <w:lang w:val="es-CO"/>
        </w:rPr>
        <w:t>Mapa de Procesos</w:t>
      </w:r>
    </w:p>
    <w:p w14:paraId="23BCC27C" w14:textId="025D1335" w:rsidR="00AC38CA" w:rsidRPr="00AC38CA" w:rsidRDefault="00AC38CA" w:rsidP="00AC38CA">
      <w:pPr>
        <w:rPr>
          <w:lang w:val="es-CO"/>
        </w:rPr>
      </w:pPr>
      <w:r>
        <w:rPr>
          <w:noProof/>
          <w:lang w:val="es-CO"/>
        </w:rPr>
        <w:drawing>
          <wp:inline distT="0" distB="0" distL="0" distR="0" wp14:anchorId="47B688F5" wp14:editId="5B36A5ED">
            <wp:extent cx="5486400" cy="3642995"/>
            <wp:effectExtent l="0" t="0" r="0" b="0"/>
            <wp:docPr id="1902847456" name="Imagen 1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47456" name="Imagen 1" descr="Imagen que contiene Interfaz de usuario gráfic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88C2C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El mapa de procesos de la Notaría 20 de Bogotá se organiza en tres niveles: estratégicos, misionales y de apoyo.</w:t>
      </w:r>
    </w:p>
    <w:p w14:paraId="5AA6613B" w14:textId="77777777" w:rsidR="00A01785" w:rsidRPr="004D435A" w:rsidRDefault="00BC079F">
      <w:pPr>
        <w:pStyle w:val="Ttulo2"/>
        <w:rPr>
          <w:lang w:val="es-CO"/>
        </w:rPr>
      </w:pPr>
      <w:r w:rsidRPr="004D435A">
        <w:rPr>
          <w:lang w:val="es-CO"/>
        </w:rPr>
        <w:t>Procesos Estratégicos</w:t>
      </w:r>
    </w:p>
    <w:p w14:paraId="3BECE7FB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• Dirección y planeación notarial</w:t>
      </w:r>
      <w:r w:rsidRPr="004D435A">
        <w:rPr>
          <w:lang w:val="es-CO"/>
        </w:rPr>
        <w:br/>
        <w:t>• Gestión de la transparencia y acceso a la información pública</w:t>
      </w:r>
      <w:r w:rsidRPr="004D435A">
        <w:rPr>
          <w:lang w:val="es-CO"/>
        </w:rPr>
        <w:br/>
        <w:t>• Cumplimiento normativo y control interno</w:t>
      </w:r>
    </w:p>
    <w:p w14:paraId="0A8C4FF8" w14:textId="77777777" w:rsidR="00A01785" w:rsidRPr="004D435A" w:rsidRDefault="00BC079F">
      <w:pPr>
        <w:pStyle w:val="Ttulo2"/>
        <w:rPr>
          <w:lang w:val="es-CO"/>
        </w:rPr>
      </w:pPr>
      <w:r w:rsidRPr="004D435A">
        <w:rPr>
          <w:lang w:val="es-CO"/>
        </w:rPr>
        <w:lastRenderedPageBreak/>
        <w:t>Procesos Misionales</w:t>
      </w:r>
    </w:p>
    <w:p w14:paraId="43E49105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• Registro Civil (nacimientos, matrimonios, defunciones)</w:t>
      </w:r>
      <w:r w:rsidRPr="004D435A">
        <w:rPr>
          <w:lang w:val="es-CO"/>
        </w:rPr>
        <w:br/>
        <w:t>• Autenticaciones y reconocimiento de firmas</w:t>
      </w:r>
      <w:r w:rsidRPr="004D435A">
        <w:rPr>
          <w:lang w:val="es-CO"/>
        </w:rPr>
        <w:br/>
        <w:t>• Escrituras públicas (compraventas, hipotecas, sucesiones, capitulaciones, constitución de sociedades)</w:t>
      </w:r>
      <w:r w:rsidRPr="004D435A">
        <w:rPr>
          <w:lang w:val="es-CO"/>
        </w:rPr>
        <w:br/>
        <w:t>• Expedición de copias y certificaciones</w:t>
      </w:r>
      <w:r w:rsidRPr="004D435A">
        <w:rPr>
          <w:lang w:val="es-CO"/>
        </w:rPr>
        <w:br/>
        <w:t>• Poderes y autorizaciones</w:t>
      </w:r>
      <w:r w:rsidRPr="004D435A">
        <w:rPr>
          <w:lang w:val="es-CO"/>
        </w:rPr>
        <w:br/>
        <w:t>• Declaraciones extrajuicio</w:t>
      </w:r>
    </w:p>
    <w:p w14:paraId="329C41F0" w14:textId="77777777" w:rsidR="00A01785" w:rsidRPr="004D435A" w:rsidRDefault="00BC079F">
      <w:pPr>
        <w:pStyle w:val="Ttulo2"/>
        <w:rPr>
          <w:lang w:val="es-CO"/>
        </w:rPr>
      </w:pPr>
      <w:r w:rsidRPr="004D435A">
        <w:rPr>
          <w:lang w:val="es-CO"/>
        </w:rPr>
        <w:t>Procesos de Apoyo</w:t>
      </w:r>
    </w:p>
    <w:p w14:paraId="2F9A54DA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• Gestión documental y archivo</w:t>
      </w:r>
      <w:r w:rsidRPr="004D435A">
        <w:rPr>
          <w:lang w:val="es-CO"/>
        </w:rPr>
        <w:br/>
        <w:t>• Gestión de talento humano</w:t>
      </w:r>
      <w:r w:rsidRPr="004D435A">
        <w:rPr>
          <w:lang w:val="es-CO"/>
        </w:rPr>
        <w:br/>
        <w:t>• Gestión financiera y contable</w:t>
      </w:r>
      <w:r w:rsidRPr="004D435A">
        <w:rPr>
          <w:lang w:val="es-CO"/>
        </w:rPr>
        <w:br/>
        <w:t>• Gestión tecnológica y seguridad de la información</w:t>
      </w:r>
      <w:r w:rsidRPr="004D435A">
        <w:rPr>
          <w:lang w:val="es-CO"/>
        </w:rPr>
        <w:br/>
        <w:t>• Atención al usuario y PQRS</w:t>
      </w:r>
    </w:p>
    <w:p w14:paraId="4EB5FFAB" w14:textId="77777777" w:rsidR="00A01785" w:rsidRPr="004D435A" w:rsidRDefault="00BC079F" w:rsidP="008B2051">
      <w:pPr>
        <w:pStyle w:val="Ttulo1"/>
        <w:jc w:val="center"/>
        <w:rPr>
          <w:lang w:val="es-CO"/>
        </w:rPr>
      </w:pPr>
      <w:r w:rsidRPr="004D435A">
        <w:rPr>
          <w:lang w:val="es-CO"/>
        </w:rPr>
        <w:lastRenderedPageBreak/>
        <w:t>2. Cartas Descriptivas de Procesos</w:t>
      </w:r>
    </w:p>
    <w:p w14:paraId="371E201C" w14:textId="77777777" w:rsidR="00A01785" w:rsidRDefault="00BC079F" w:rsidP="008B2051">
      <w:pPr>
        <w:pStyle w:val="Ttulo2"/>
        <w:jc w:val="center"/>
        <w:rPr>
          <w:lang w:val="es-CO"/>
        </w:rPr>
      </w:pPr>
      <w:r w:rsidRPr="004D435A">
        <w:rPr>
          <w:lang w:val="es-CO"/>
        </w:rPr>
        <w:t>2.1 Registro Civil de Nacimiento</w:t>
      </w:r>
    </w:p>
    <w:p w14:paraId="3E28D23E" w14:textId="5A2A5C3E" w:rsidR="00AC38CA" w:rsidRPr="00AC38CA" w:rsidRDefault="00AC38CA" w:rsidP="00AC38CA">
      <w:pPr>
        <w:rPr>
          <w:lang w:val="es-CO"/>
        </w:rPr>
      </w:pPr>
      <w:r>
        <w:rPr>
          <w:noProof/>
          <w:lang w:val="es-CO"/>
        </w:rPr>
        <w:drawing>
          <wp:inline distT="0" distB="0" distL="0" distR="0" wp14:anchorId="26218EF1" wp14:editId="70317E90">
            <wp:extent cx="5486400" cy="3979545"/>
            <wp:effectExtent l="0" t="0" r="0" b="0"/>
            <wp:docPr id="1934462075" name="Imagen 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62075" name="Imagen 2" descr="Diagram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959C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Objetivo: Garantizar la inscripción oficial de los nacimientos, otorgando plena validez legal al hecho del nacimiento y a la personalidad jurídica del inscrito.</w:t>
      </w:r>
      <w:r w:rsidRPr="004D435A">
        <w:rPr>
          <w:lang w:val="es-CO"/>
        </w:rPr>
        <w:br/>
        <w:t>Alcance: Desde la recepción de los documentos requeridos hasta la expedición del registro civil.</w:t>
      </w:r>
      <w:r w:rsidRPr="004D435A">
        <w:rPr>
          <w:lang w:val="es-CO"/>
        </w:rPr>
        <w:br/>
        <w:t>Entradas: Certificado de nacido vivo, identificación de los padres.</w:t>
      </w:r>
      <w:r w:rsidRPr="004D435A">
        <w:rPr>
          <w:lang w:val="es-CO"/>
        </w:rPr>
        <w:br/>
        <w:t>Actividades:</w:t>
      </w:r>
      <w:r w:rsidRPr="004D435A">
        <w:rPr>
          <w:lang w:val="es-CO"/>
        </w:rPr>
        <w:br/>
        <w:t>1. Recepción de la solicitud y documentos.</w:t>
      </w:r>
      <w:r w:rsidRPr="004D435A">
        <w:rPr>
          <w:lang w:val="es-CO"/>
        </w:rPr>
        <w:br/>
        <w:t>2. Verificación de requisitos.</w:t>
      </w:r>
      <w:r w:rsidRPr="004D435A">
        <w:rPr>
          <w:lang w:val="es-CO"/>
        </w:rPr>
        <w:br/>
        <w:t>3. Diligenciamiento y firma del registro civil.</w:t>
      </w:r>
      <w:r w:rsidRPr="004D435A">
        <w:rPr>
          <w:lang w:val="es-CO"/>
        </w:rPr>
        <w:br/>
        <w:t>4. Archivo y entrega de copia al solicitante.</w:t>
      </w:r>
      <w:r w:rsidRPr="004D435A">
        <w:rPr>
          <w:lang w:val="es-CO"/>
        </w:rPr>
        <w:br/>
        <w:t>Salidas: Registro civil válido y copia entregada.</w:t>
      </w:r>
      <w:r w:rsidRPr="004D435A">
        <w:rPr>
          <w:lang w:val="es-CO"/>
        </w:rPr>
        <w:br/>
        <w:t>Responsables: Área de Registro Civil – Notario como garante de la fe pública.</w:t>
      </w:r>
      <w:r w:rsidRPr="004D435A">
        <w:rPr>
          <w:lang w:val="es-CO"/>
        </w:rPr>
        <w:br/>
        <w:t>Normatividad: Decreto Ley 1260 de 1970; Decreto 356 de 2017.</w:t>
      </w:r>
    </w:p>
    <w:p w14:paraId="58F2476E" w14:textId="77777777" w:rsidR="00A01785" w:rsidRDefault="00BC079F" w:rsidP="008B2051">
      <w:pPr>
        <w:pStyle w:val="Ttulo2"/>
        <w:jc w:val="center"/>
        <w:rPr>
          <w:lang w:val="es-CO"/>
        </w:rPr>
      </w:pPr>
      <w:r w:rsidRPr="004D435A">
        <w:rPr>
          <w:lang w:val="es-CO"/>
        </w:rPr>
        <w:lastRenderedPageBreak/>
        <w:t>2.2 Autenticación de Firma en Documento Privado</w:t>
      </w:r>
    </w:p>
    <w:p w14:paraId="2A66FE7C" w14:textId="3BF786C9" w:rsidR="008B2051" w:rsidRPr="008B2051" w:rsidRDefault="00AC38CA" w:rsidP="008B2051">
      <w:pPr>
        <w:rPr>
          <w:lang w:val="es-CO"/>
        </w:rPr>
      </w:pPr>
      <w:r>
        <w:rPr>
          <w:noProof/>
          <w:lang w:val="es-CO"/>
        </w:rPr>
        <w:drawing>
          <wp:inline distT="0" distB="0" distL="0" distR="0" wp14:anchorId="21FAAA3C" wp14:editId="3847B9B0">
            <wp:extent cx="5486400" cy="4255770"/>
            <wp:effectExtent l="0" t="0" r="0" b="0"/>
            <wp:docPr id="934022540" name="Imagen 3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22540" name="Imagen 3" descr="Diagram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24EB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Objetivo: Certificar la autenticidad de la firma puesta por una persona en un documento privado.</w:t>
      </w:r>
      <w:r w:rsidRPr="004D435A">
        <w:rPr>
          <w:lang w:val="es-CO"/>
        </w:rPr>
        <w:br/>
        <w:t>Alcance: Desde la presentación del documento hasta su entrega autenticado.</w:t>
      </w:r>
      <w:r w:rsidRPr="004D435A">
        <w:rPr>
          <w:lang w:val="es-CO"/>
        </w:rPr>
        <w:br/>
        <w:t>Entradas: Documento privado y cédula de ciudadanía.</w:t>
      </w:r>
      <w:r w:rsidRPr="004D435A">
        <w:rPr>
          <w:lang w:val="es-CO"/>
        </w:rPr>
        <w:br/>
        <w:t>Actividades:</w:t>
      </w:r>
      <w:r w:rsidRPr="004D435A">
        <w:rPr>
          <w:lang w:val="es-CO"/>
        </w:rPr>
        <w:br/>
        <w:t>1. Recepción del documento.</w:t>
      </w:r>
      <w:r w:rsidRPr="004D435A">
        <w:rPr>
          <w:lang w:val="es-CO"/>
        </w:rPr>
        <w:br/>
        <w:t>2. Verificación de identidad del solicitante.</w:t>
      </w:r>
      <w:r w:rsidRPr="004D435A">
        <w:rPr>
          <w:lang w:val="es-CO"/>
        </w:rPr>
        <w:br/>
        <w:t>3. Firma del interesado en presencia del notario o funcionario autorizado.</w:t>
      </w:r>
      <w:r w:rsidRPr="004D435A">
        <w:rPr>
          <w:lang w:val="es-CO"/>
        </w:rPr>
        <w:br/>
        <w:t>4. Anotación del sello y registro en el sistema.</w:t>
      </w:r>
      <w:r w:rsidRPr="004D435A">
        <w:rPr>
          <w:lang w:val="es-CO"/>
        </w:rPr>
        <w:br/>
        <w:t>5. Entrega del documento autenticado.</w:t>
      </w:r>
      <w:r w:rsidRPr="004D435A">
        <w:rPr>
          <w:lang w:val="es-CO"/>
        </w:rPr>
        <w:br/>
        <w:t>Salidas: Documento autenticado con plena validez legal.</w:t>
      </w:r>
      <w:r w:rsidRPr="004D435A">
        <w:rPr>
          <w:lang w:val="es-CO"/>
        </w:rPr>
        <w:br/>
        <w:t>Responsables: Notario / funcionario delegado.</w:t>
      </w:r>
      <w:r w:rsidRPr="004D435A">
        <w:rPr>
          <w:lang w:val="es-CO"/>
        </w:rPr>
        <w:br/>
        <w:t>Normatividad: Decreto 960 de 1970; Decreto 2148 de 1983.</w:t>
      </w:r>
    </w:p>
    <w:p w14:paraId="7DB44307" w14:textId="77777777" w:rsidR="00A01785" w:rsidRDefault="00BC079F" w:rsidP="008B2051">
      <w:pPr>
        <w:pStyle w:val="Ttulo2"/>
        <w:jc w:val="center"/>
        <w:rPr>
          <w:lang w:val="es-CO"/>
        </w:rPr>
      </w:pPr>
      <w:r w:rsidRPr="004D435A">
        <w:rPr>
          <w:lang w:val="es-CO"/>
        </w:rPr>
        <w:lastRenderedPageBreak/>
        <w:t>2.3 Escritura Pública de Compraventa de Inmueble</w:t>
      </w:r>
    </w:p>
    <w:p w14:paraId="089378A5" w14:textId="737B3458" w:rsidR="008B2051" w:rsidRPr="008B2051" w:rsidRDefault="00AC38CA" w:rsidP="008B2051">
      <w:pPr>
        <w:rPr>
          <w:lang w:val="es-CO"/>
        </w:rPr>
      </w:pPr>
      <w:r>
        <w:rPr>
          <w:noProof/>
          <w:lang w:val="es-CO"/>
        </w:rPr>
        <w:drawing>
          <wp:inline distT="0" distB="0" distL="0" distR="0" wp14:anchorId="5894106C" wp14:editId="62ADC904">
            <wp:extent cx="5486400" cy="4615180"/>
            <wp:effectExtent l="0" t="0" r="0" b="0"/>
            <wp:docPr id="127280012" name="Imagen 4" descr="Diagrama, Esquemát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0012" name="Imagen 4" descr="Diagrama, Esquemátic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66D2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Objetivo: Otorgar fe pública y legalizar los actos jurídicos de transferencia de dominio sobre bienes inmuebles.</w:t>
      </w:r>
      <w:r w:rsidRPr="004D435A">
        <w:rPr>
          <w:lang w:val="es-CO"/>
        </w:rPr>
        <w:br/>
        <w:t>Alcance: Desde la presentación de documentos hasta la protocolización y registro.</w:t>
      </w:r>
      <w:r w:rsidRPr="004D435A">
        <w:rPr>
          <w:lang w:val="es-CO"/>
        </w:rPr>
        <w:br/>
        <w:t>Entradas: Minuta de compraventa, certificados de tradición, paz y salvo, documentos de identidad.</w:t>
      </w:r>
      <w:r w:rsidRPr="004D435A">
        <w:rPr>
          <w:lang w:val="es-CO"/>
        </w:rPr>
        <w:br/>
        <w:t>Actividades:</w:t>
      </w:r>
      <w:r w:rsidRPr="004D435A">
        <w:rPr>
          <w:lang w:val="es-CO"/>
        </w:rPr>
        <w:br/>
        <w:t>1. Recepción y revisión de documentos.</w:t>
      </w:r>
      <w:r w:rsidRPr="004D435A">
        <w:rPr>
          <w:lang w:val="es-CO"/>
        </w:rPr>
        <w:br/>
        <w:t>2. Redacción y lectura de la escritura.</w:t>
      </w:r>
      <w:r w:rsidRPr="004D435A">
        <w:rPr>
          <w:lang w:val="es-CO"/>
        </w:rPr>
        <w:br/>
        <w:t>3. Firma de las partes y del notario.</w:t>
      </w:r>
      <w:r w:rsidRPr="004D435A">
        <w:rPr>
          <w:lang w:val="es-CO"/>
        </w:rPr>
        <w:br/>
        <w:t>4. Protocolización y asignación de número de escritura.</w:t>
      </w:r>
      <w:r w:rsidRPr="004D435A">
        <w:rPr>
          <w:lang w:val="es-CO"/>
        </w:rPr>
        <w:br/>
        <w:t>5. Entrega de copias a los interesados.</w:t>
      </w:r>
      <w:r w:rsidRPr="004D435A">
        <w:rPr>
          <w:lang w:val="es-CO"/>
        </w:rPr>
        <w:br/>
        <w:t>6. Remisión al registro de instrumentos públicos.</w:t>
      </w:r>
      <w:r w:rsidRPr="004D435A">
        <w:rPr>
          <w:lang w:val="es-CO"/>
        </w:rPr>
        <w:br/>
        <w:t>Salidas: Escritura pública válida y registrada.</w:t>
      </w:r>
      <w:r w:rsidRPr="004D435A">
        <w:rPr>
          <w:lang w:val="es-CO"/>
        </w:rPr>
        <w:br/>
      </w:r>
      <w:r w:rsidRPr="004D435A">
        <w:rPr>
          <w:lang w:val="es-CO"/>
        </w:rPr>
        <w:lastRenderedPageBreak/>
        <w:t>Responsables: Área de escrituras – Notario titular.</w:t>
      </w:r>
      <w:r w:rsidRPr="004D435A">
        <w:rPr>
          <w:lang w:val="es-CO"/>
        </w:rPr>
        <w:br/>
        <w:t>Normatividad: Decreto 960 de 1970; Ley 1579 de 2012.</w:t>
      </w:r>
    </w:p>
    <w:p w14:paraId="4A8142C2" w14:textId="77777777" w:rsidR="00A01785" w:rsidRDefault="00BC079F">
      <w:pPr>
        <w:pStyle w:val="Ttulo2"/>
        <w:rPr>
          <w:lang w:val="es-CO"/>
        </w:rPr>
      </w:pPr>
      <w:r w:rsidRPr="004D435A">
        <w:rPr>
          <w:lang w:val="es-CO"/>
        </w:rPr>
        <w:t>2.4 Gestión de PQRS (Peticiones, Quejas, Reclamos y Sugerencias)</w:t>
      </w:r>
    </w:p>
    <w:p w14:paraId="715D932B" w14:textId="77777777" w:rsidR="008B2051" w:rsidRDefault="008B2051" w:rsidP="008B2051">
      <w:pPr>
        <w:rPr>
          <w:lang w:val="es-CO"/>
        </w:rPr>
      </w:pPr>
    </w:p>
    <w:p w14:paraId="311A966C" w14:textId="5ADDA91A" w:rsidR="00AC38CA" w:rsidRPr="008B2051" w:rsidRDefault="00AC38CA" w:rsidP="008B2051">
      <w:pPr>
        <w:rPr>
          <w:lang w:val="es-CO"/>
        </w:rPr>
      </w:pPr>
      <w:r>
        <w:rPr>
          <w:noProof/>
          <w:lang w:val="es-CO"/>
        </w:rPr>
        <w:drawing>
          <wp:inline distT="0" distB="0" distL="0" distR="0" wp14:anchorId="04AD2C4E" wp14:editId="0BA380FD">
            <wp:extent cx="5486400" cy="3979545"/>
            <wp:effectExtent l="0" t="0" r="0" b="0"/>
            <wp:docPr id="690692642" name="Imagen 5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92642" name="Imagen 5" descr="Diagram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AD65B" w14:textId="77777777" w:rsidR="00A01785" w:rsidRPr="004D435A" w:rsidRDefault="00BC079F">
      <w:pPr>
        <w:rPr>
          <w:lang w:val="es-CO"/>
        </w:rPr>
      </w:pPr>
      <w:r w:rsidRPr="004D435A">
        <w:rPr>
          <w:lang w:val="es-CO"/>
        </w:rPr>
        <w:t>Objetivo: Garantizar la atención, trámite y respuesta oportuna a las solicitudes de los usuarios.</w:t>
      </w:r>
      <w:r w:rsidRPr="004D435A">
        <w:rPr>
          <w:lang w:val="es-CO"/>
        </w:rPr>
        <w:br/>
        <w:t>Alcance: Desde la radicación de la petición hasta la respuesta formal.</w:t>
      </w:r>
      <w:r w:rsidRPr="004D435A">
        <w:rPr>
          <w:lang w:val="es-CO"/>
        </w:rPr>
        <w:br/>
        <w:t>Entradas: Formulario PQRS en físico o digital.</w:t>
      </w:r>
      <w:r w:rsidRPr="004D435A">
        <w:rPr>
          <w:lang w:val="es-CO"/>
        </w:rPr>
        <w:br/>
        <w:t>Actividades:</w:t>
      </w:r>
      <w:r w:rsidRPr="004D435A">
        <w:rPr>
          <w:lang w:val="es-CO"/>
        </w:rPr>
        <w:br/>
        <w:t>1. Recepción y radicación.</w:t>
      </w:r>
      <w:r w:rsidRPr="004D435A">
        <w:rPr>
          <w:lang w:val="es-CO"/>
        </w:rPr>
        <w:br/>
        <w:t>2. Clasificación de la solicitud.</w:t>
      </w:r>
      <w:r w:rsidRPr="004D435A">
        <w:rPr>
          <w:lang w:val="es-CO"/>
        </w:rPr>
        <w:br/>
        <w:t>3. Análisis y gestión por la dependencia correspondiente.</w:t>
      </w:r>
      <w:r w:rsidRPr="004D435A">
        <w:rPr>
          <w:lang w:val="es-CO"/>
        </w:rPr>
        <w:br/>
        <w:t>4. Respuesta dentro de los términos legales.</w:t>
      </w:r>
      <w:r w:rsidRPr="004D435A">
        <w:rPr>
          <w:lang w:val="es-CO"/>
        </w:rPr>
        <w:br/>
        <w:t>Salidas: Respuesta escrita al ciudadano.</w:t>
      </w:r>
      <w:r w:rsidRPr="004D435A">
        <w:rPr>
          <w:lang w:val="es-CO"/>
        </w:rPr>
        <w:br/>
        <w:t>Responsables: Oficina de Atención al Usuario / Notario.</w:t>
      </w:r>
      <w:r w:rsidRPr="004D435A">
        <w:rPr>
          <w:lang w:val="es-CO"/>
        </w:rPr>
        <w:br/>
        <w:t>Normatividad: Ley 1755 de 2015 (derecho de petición).</w:t>
      </w:r>
    </w:p>
    <w:sectPr w:rsidR="00A01785" w:rsidRPr="004D435A" w:rsidSect="00034616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9937" w14:textId="77777777" w:rsidR="00E50198" w:rsidRDefault="00E50198" w:rsidP="00AC38CA">
      <w:pPr>
        <w:spacing w:after="0" w:line="240" w:lineRule="auto"/>
      </w:pPr>
      <w:r>
        <w:separator/>
      </w:r>
    </w:p>
  </w:endnote>
  <w:endnote w:type="continuationSeparator" w:id="0">
    <w:p w14:paraId="0A87084B" w14:textId="77777777" w:rsidR="00E50198" w:rsidRDefault="00E50198" w:rsidP="00AC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9D6B" w14:textId="77777777" w:rsidR="00E50198" w:rsidRDefault="00E50198" w:rsidP="00AC38CA">
      <w:pPr>
        <w:spacing w:after="0" w:line="240" w:lineRule="auto"/>
      </w:pPr>
      <w:r>
        <w:separator/>
      </w:r>
    </w:p>
  </w:footnote>
  <w:footnote w:type="continuationSeparator" w:id="0">
    <w:p w14:paraId="18FCBD66" w14:textId="77777777" w:rsidR="00E50198" w:rsidRDefault="00E50198" w:rsidP="00AC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A8E6" w14:textId="02CB5ACB" w:rsidR="00AC38CA" w:rsidRDefault="00AC38CA">
    <w:pPr>
      <w:pStyle w:val="Encabezado"/>
    </w:pPr>
    <w:r>
      <w:rPr>
        <w:noProof/>
      </w:rPr>
      <w:drawing>
        <wp:inline distT="0" distB="0" distL="0" distR="0" wp14:anchorId="4E66C250" wp14:editId="1664EFDD">
          <wp:extent cx="4010025" cy="1143000"/>
          <wp:effectExtent l="0" t="0" r="9525" b="0"/>
          <wp:docPr id="496176360" name="Imagen 6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76360" name="Imagen 6" descr="Un dibujo animado con letr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1002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7E3A90"/>
    <w:multiLevelType w:val="hybridMultilevel"/>
    <w:tmpl w:val="36A48B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28131">
    <w:abstractNumId w:val="8"/>
  </w:num>
  <w:num w:numId="2" w16cid:durableId="2117751806">
    <w:abstractNumId w:val="6"/>
  </w:num>
  <w:num w:numId="3" w16cid:durableId="298993709">
    <w:abstractNumId w:val="5"/>
  </w:num>
  <w:num w:numId="4" w16cid:durableId="1591229634">
    <w:abstractNumId w:val="4"/>
  </w:num>
  <w:num w:numId="5" w16cid:durableId="252401938">
    <w:abstractNumId w:val="7"/>
  </w:num>
  <w:num w:numId="6" w16cid:durableId="1952082129">
    <w:abstractNumId w:val="3"/>
  </w:num>
  <w:num w:numId="7" w16cid:durableId="1681392881">
    <w:abstractNumId w:val="2"/>
  </w:num>
  <w:num w:numId="8" w16cid:durableId="515927046">
    <w:abstractNumId w:val="1"/>
  </w:num>
  <w:num w:numId="9" w16cid:durableId="1628463544">
    <w:abstractNumId w:val="0"/>
  </w:num>
  <w:num w:numId="10" w16cid:durableId="1129276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9B0"/>
    <w:rsid w:val="0015074B"/>
    <w:rsid w:val="0029639D"/>
    <w:rsid w:val="002F6DEF"/>
    <w:rsid w:val="00326F90"/>
    <w:rsid w:val="004D435A"/>
    <w:rsid w:val="008154E1"/>
    <w:rsid w:val="008B2051"/>
    <w:rsid w:val="00A01785"/>
    <w:rsid w:val="00AA1D8D"/>
    <w:rsid w:val="00AC38CA"/>
    <w:rsid w:val="00B47730"/>
    <w:rsid w:val="00BC079F"/>
    <w:rsid w:val="00C75328"/>
    <w:rsid w:val="00CB0664"/>
    <w:rsid w:val="00E501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91BC3B"/>
  <w14:defaultImageDpi w14:val="300"/>
  <w15:docId w15:val="{680F59BA-3BBB-4C16-9F01-42D2F06C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Delgado</cp:lastModifiedBy>
  <cp:revision>2</cp:revision>
  <dcterms:created xsi:type="dcterms:W3CDTF">2025-08-22T20:49:00Z</dcterms:created>
  <dcterms:modified xsi:type="dcterms:W3CDTF">2025-08-22T20:49:00Z</dcterms:modified>
  <cp:category/>
</cp:coreProperties>
</file>